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JUST IN STOCK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ostatnich kilku miesiącach branża logistyczna, będąca swoistym krwioobiegiem gospodarki, była zmuszona szczególnie szybko reagować na tempo i spektrum zachodzących zmian.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Nierówna walka ze skutkami wirusa wymagała od zarządów wszystkich przedsiębiorstw stałej, bieżącej analizy sytuacji rynkowej i wyciągania wniosków z dotychczasowych doświadczeń pandemicznych. Jak brzmią te najnowsze?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Otóż obecnie, przewagę rynkową zyskują te firmy, które realizują politykę SAFETY STOCK – a więc podejmują działania polegające na zapobieganiu i minimalizowaniu ryzyka wystąpienia dłuższych przestojów, w formie</w:t>
      </w:r>
      <w:r>
        <w:rPr>
          <w:rFonts w:ascii="calibri" w:hAnsi="calibri" w:eastAsia="calibri" w:cs="calibri"/>
          <w:sz w:val="24"/>
          <w:szCs w:val="24"/>
        </w:rPr>
        <w:t xml:space="preserve"> buforowania i tworzenia w kraju zapasów surowców oraz półproduktów pochodzących głównie z Azji.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Poprzez taką dbałość o efektywność operacyjną przy wsparciu doświadczonego operatora logistycznego w efekcie zyskują skuteczniejszą formą zarządzania ryzykiem.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Doświadczony operator logistyczny, który wie, jak budować odporność i wzmacniać siatkę bezpieczeństwa logistycznego to bowiem dobry partner i katalizator rozwoju. Reaguje elastycznie na aktualne potrzeby. Stąd, na wzór przedcovidowego standardu JUST IN TIME, Seifert Polska proponuje obecnie swoim aktualnym i potencjalnym klientom dodatkowe rozwiązanie JUST IN STOCK (w ramach realizacji wspomnianej polityki SAFETY STOCK).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samym zaś procesie wyboru operatora logistycznego warto zwrócić uwagę na wskaźniki odporności i sposób zarządzania, jakimi wykazuje się on sam, a których od dekady dostarcza doroczne badanie Top1500 Najbardziej efektywnych firm logistycznych*. W ogłoszonym w maju raporcie Seifert Polska nie tylko, jak w latach ubiegłych, została zaliczona do grona Top 500 Największych Firm Logistycznych w Polsce, ale też uplasowała się aż o 100 pozycji wyżej w porównaniu z rokiem poprzednim, co obrazuje kondycję firmy na tle konkurencji.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kolei, za stabilną sytuacją całej Grupy Seifert, do której należy Seifert Polska, przemawia realizowana właśnie największa inwestycja w historii przedsiębiorstwa w postaci nowej siedzimy głównej w Ulm Nord.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siedziba główna Grupy Seifert w Ulm Nord/Rodzina Seifert na placu budowy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Szerokie portfolio, jako efekt dywersyfikacji i ponad 70-letnie doświadczenie stanową solidny fundament i atut Naszej Grupy, natomiast …to zdecydowanie „Automotive is our motive”</w:t>
      </w:r>
      <w:r>
        <w:rPr>
          <w:rFonts w:ascii="calibri" w:hAnsi="calibri" w:eastAsia="calibri" w:cs="calibri"/>
          <w:sz w:val="24"/>
          <w:szCs w:val="24"/>
        </w:rPr>
        <w:t xml:space="preserve"> 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ako operator logistyczny od lat równolegle rozwijaliśmy się z tą branżą. Nie inaczej jest i teraz, w kierunku elektromobilności, również w Polsce** – </w:t>
      </w:r>
      <w:r>
        <w:rPr>
          <w:rFonts w:ascii="calibri" w:hAnsi="calibri" w:eastAsia="calibri" w:cs="calibri"/>
          <w:sz w:val="24"/>
          <w:szCs w:val="24"/>
        </w:rPr>
        <w:t xml:space="preserve">podkreśla Jan Brachmann, prezes Seifert Polska, firmy z siedzibą główną w Mysłowicach na Górnym Śląsku, w bezpośrednim sąsiedztwie </w:t>
      </w:r>
      <w:r>
        <w:rPr>
          <w:rFonts w:ascii="calibri" w:hAnsi="calibri" w:eastAsia="calibri" w:cs="calibri"/>
          <w:sz w:val="24"/>
          <w:szCs w:val="24"/>
          <w:b/>
        </w:rPr>
        <w:t xml:space="preserve">Jaworzna.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konsekwencji w przestrzeni AUTOMOTIVE Seifert Group niezmiennie budzi zaufanie ważnych marek, czego dowodzą właśnie co dokonane wybory operatora logistycznego.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Polsce, w </w:t>
      </w:r>
      <w:r>
        <w:rPr>
          <w:rFonts w:ascii="calibri" w:hAnsi="calibri" w:eastAsia="calibri" w:cs="calibri"/>
          <w:sz w:val="24"/>
          <w:szCs w:val="24"/>
          <w:b/>
        </w:rPr>
        <w:t xml:space="preserve">Jaworze</w:t>
      </w:r>
      <w:r>
        <w:rPr>
          <w:rFonts w:ascii="calibri" w:hAnsi="calibri" w:eastAsia="calibri" w:cs="calibri"/>
          <w:sz w:val="24"/>
          <w:szCs w:val="24"/>
        </w:rPr>
        <w:t xml:space="preserve">, Seifert Automotive Polska - spółka-córka Seifert Polska, kontynuować będzie wewnętrzną, jak i zewnętrzną obsługę logistyczną pierwszej w kraju fabryki 4.0 – silników oraz baterii do modelów hybrydowych oraz w pełni elektrycznych, niemieckiego producenta samochodów.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Fabryka baterii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natomiast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we francuskim </w:t>
      </w:r>
      <w:r>
        <w:rPr>
          <w:rFonts w:ascii="calibri" w:hAnsi="calibri" w:eastAsia="calibri" w:cs="calibri"/>
          <w:sz w:val="24"/>
          <w:szCs w:val="24"/>
          <w:b/>
        </w:rPr>
        <w:t xml:space="preserve">Hambach</w:t>
      </w:r>
      <w:r>
        <w:rPr>
          <w:rFonts w:ascii="calibri" w:hAnsi="calibri" w:eastAsia="calibri" w:cs="calibri"/>
          <w:sz w:val="24"/>
          <w:szCs w:val="24"/>
        </w:rPr>
        <w:t xml:space="preserve"> powierzono jej odpowiedzialność za planowanie, wdrożenie i realizację całego spectrum procesu logistycznego zupełnie nowego samochodu terenowego, jak i dobrze wszystkim znanej, w całości elektrycznej dwuosobówki.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Niepodobna nam przecenić zarówno zaufania ze strony znanego koncernu samochodowego, jak i potentata z branży chemicznej, który rozpoczyna swoją przygodę w branży motoryzacyjnej.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Przez lata wypracowaliśmy logistyczny know-how automotive, dzięki czemu obecnie możemy zabezpieczyć logistycznie produkcję zupełnie nowego modelu samochodu i specjalizować się w logistyce elektryfikacji pojazdów – </w:t>
      </w:r>
      <w:r>
        <w:rPr>
          <w:rFonts w:ascii="calibri" w:hAnsi="calibri" w:eastAsia="calibri" w:cs="calibri"/>
          <w:sz w:val="24"/>
          <w:szCs w:val="24"/>
        </w:rPr>
        <w:t xml:space="preserve">podsumowuje Jan Brachmann.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*</w:t>
      </w:r>
      <w:r>
        <w:rPr>
          <w:rFonts w:ascii="calibri" w:hAnsi="calibri" w:eastAsia="calibri" w:cs="calibri"/>
          <w:sz w:val="24"/>
          <w:szCs w:val="24"/>
        </w:rPr>
        <w:t xml:space="preserve">prowadzonym ciągle od 2004 roku przez agencję badań rynkowych Data Group Consulting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**</w:t>
      </w:r>
      <w:r>
        <w:rPr>
          <w:rFonts w:ascii="calibri" w:hAnsi="calibri" w:eastAsia="calibri" w:cs="calibri"/>
          <w:sz w:val="24"/>
          <w:szCs w:val="24"/>
        </w:rPr>
        <w:t xml:space="preserve">wg raportu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rEVolucja za kulisami - motoryzacja odpowiada za około 8 proc. PKB Polski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2024-05-18T23:30:00+02:00</dcterms:created>
  <dcterms:modified xsi:type="dcterms:W3CDTF">2024-05-18T23:30:00+02:00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