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KONTAKT na dobry KONTRAKT</w:t>
      </w:r>
    </w:p>
    <w:p>
      <w:pPr>
        <w:spacing w:before="0" w:after="500" w:line="264" w:lineRule="auto"/>
      </w:pPr>
      <w:r>
        <w:rPr>
          <w:rFonts w:ascii="calibri" w:hAnsi="calibri" w:eastAsia="calibri" w:cs="calibri"/>
          <w:sz w:val="36"/>
          <w:szCs w:val="36"/>
          <w:b/>
        </w:rPr>
        <w:t xml:space="preserve">DOŚWIADCZONY OPERATOR LOGISTYCZNY TO DOBRY PARTNER I KATALIZATOR ROZWOJU. W szczególności obecnie, gdy za sprawą pandemii wzrosła świadomość znaczenia logistyki w prowadzenia biznesu, współpraca z doświadczonym operatorem, warta jest rozpatrzenia.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DOŚWIADCZONY OPERATOR LOGISTYCZNY TO DOBRY PARTNER I KATALIZATOR ROZWOJU, bowiem efektywność operacyjna przy zminimalizowaniu odpowiedzialności własnej (scedowanej na operatora logistycznego właśnie) jest skuteczną formą zarządzania przedsiębiorstwem.</w:t>
      </w:r>
    </w:p>
    <w:p>
      <w:pPr>
        <w:spacing w:before="0" w:after="300"/>
      </w:pPr>
      <w:r>
        <w:rPr>
          <w:rFonts w:ascii="calibri" w:hAnsi="calibri" w:eastAsia="calibri" w:cs="calibri"/>
          <w:sz w:val="24"/>
          <w:szCs w:val="24"/>
        </w:rPr>
        <w:t xml:space="preserve">W szczególności obecnie, gdy za sprawą pandemii wzrosła świadomość znaczenia i roli logistyki w prowadzenia biznesu, współpraca z doświadczonym operatorem, który sam wykazuje się odpornością i sprawnym zarządzaniem, warta jest rozpatrzenia.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Logistyka kontraktowa w przeciwieństwie do magazynowych ofert deweloperskich, zapewnia kompleksową obsługę, a więc oprócz wymaganej powierzchni magazynowej – odpowiednie wyposażenie, certyfikacje oraz profesjonalną kadrą logistyczną.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przedsiębiorstwie spektrum obowiązków i szeroki wachlarz zadań logistycznych wprost przekłada się na konieczność zatrudnienia, oprócz pracowników produkcyjnych, istotnej liczby wysoko wykwalifikowanej kadry, dedykowanej do logistycznej obsługi przepływów. </w:t>
      </w:r>
      <w:r>
        <w:rPr>
          <w:rFonts w:ascii="calibri" w:hAnsi="calibri" w:eastAsia="calibri" w:cs="calibri"/>
          <w:sz w:val="24"/>
          <w:szCs w:val="24"/>
          <w:b/>
        </w:rPr>
        <w:t xml:space="preserve">A o tę w dzisiejszych czasach niezwykle trudno</w:t>
      </w:r>
      <w:r>
        <w:rPr>
          <w:rFonts w:ascii="calibri" w:hAnsi="calibri" w:eastAsia="calibri" w:cs="calibri"/>
          <w:sz w:val="24"/>
          <w:szCs w:val="24"/>
        </w:rPr>
        <w:t xml:space="preserve">. Jak wynika bowiem z badań Manpower aktualnie trudniej znaleźć magazyniera niż programistę, gdyż skala niedoboru kandydatów na stanowiska logistyczne jest nawet większa niż w przypadku specjalistów IT (raport „Logistyka w Polsce” ManpowerGroup i Łukasiewicz – Instytut Logistyki i Magazynowania).</w:t>
      </w:r>
    </w:p>
    <w:p>
      <w:pPr>
        <w:spacing w:before="0" w:after="300"/>
      </w:pPr>
      <w:r>
        <w:rPr>
          <w:rFonts w:ascii="calibri" w:hAnsi="calibri" w:eastAsia="calibri" w:cs="calibri"/>
          <w:sz w:val="24"/>
          <w:szCs w:val="24"/>
        </w:rPr>
        <w:t xml:space="preserve">Tymczasem profesjonalna kadra operatora logistycznego nie tylko przejmuje na siebie standardowe obowiązki logistyczne, ale też na zlecenie klienta odpowiada za odciążające przedsiębiorcę usługi dodatkowe (VAS), tj. kompletacja, przepakowywanie, czyszczenie, tworzenie zestawów promocyjnych, etykietowanie, kontrolę jakości i temperatury, inwentaryzację, transport wewnątrz-zakładowy, aż po planowanie i realizacje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„Szerokie portfolio, jako efekt dywersyfikacji i ponad 70-letnie doświadczenie stanową solidny fundament i atut Naszej Grupy. Z kolei filarem tak sprawnie zarządzanej działalności jest nasza sprawdzona, przy okazji wielu wymagających projektów - kadra logistyczna. Dzięki sumie tych potencjałów rozwijamy się zarówno w Niemczech, gdzie za moment otwieramy nasze nowe Centrum Logistyczno-Administracyjne w Ulm Nord, jak i w Polsce, rozbudowując właśnie do 15 000 mkw nasze Centrum Logistyczno-Spedycyjne w tak poszukiwanej przez przedsiębiorców lokalizacji, jaką jest Bielsko-Biała” – podsumowuje Dorota Kamińska, Specjalistka ds. rozwoju Seifert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2026-05-15T23:36:33+02:00</dcterms:created>
  <dcterms:modified xsi:type="dcterms:W3CDTF">2026-05-15T23:36:33+02:00</dcterms:modified>
</cp:coreProperties>
</file>

<file path=docProps/custom.xml><?xml version="1.0" encoding="utf-8"?>
<Properties xmlns="http://schemas.openxmlformats.org/officeDocument/2006/custom-properties" xmlns:vt="http://schemas.openxmlformats.org/officeDocument/2006/docPropsVTypes"/>
</file>